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CDB8C" w14:textId="77777777" w:rsidR="00EC44AA" w:rsidRDefault="00EC44AA" w:rsidP="00EC44AA">
      <w:pPr>
        <w:pStyle w:val="Tabletitle"/>
        <w:pageBreakBefore/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Table 1 — Environmental checklist for testing standards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516"/>
        <w:gridCol w:w="830"/>
        <w:gridCol w:w="714"/>
        <w:gridCol w:w="644"/>
        <w:gridCol w:w="71"/>
        <w:gridCol w:w="715"/>
        <w:gridCol w:w="572"/>
        <w:gridCol w:w="572"/>
        <w:gridCol w:w="572"/>
        <w:gridCol w:w="572"/>
        <w:gridCol w:w="428"/>
        <w:gridCol w:w="645"/>
        <w:gridCol w:w="1134"/>
      </w:tblGrid>
      <w:tr w:rsidR="00EC44AA" w:rsidRPr="00995651" w14:paraId="1D4068DD" w14:textId="77777777" w:rsidTr="001D60D0">
        <w:trPr>
          <w:cantSplit/>
          <w:trHeight w:val="544"/>
          <w:jc w:val="center"/>
        </w:trPr>
        <w:tc>
          <w:tcPr>
            <w:tcW w:w="4254" w:type="dxa"/>
            <w:gridSpan w:val="6"/>
            <w:vAlign w:val="center"/>
          </w:tcPr>
          <w:p w14:paraId="50EF4D12" w14:textId="77777777" w:rsidR="00EC44AA" w:rsidRPr="00B06841" w:rsidRDefault="00EC44AA" w:rsidP="001D60D0">
            <w:pPr>
              <w:pStyle w:val="Tableheader"/>
              <w:jc w:val="both"/>
            </w:pPr>
            <w:r w:rsidRPr="00B06841">
              <w:t>Document number (if available):</w:t>
            </w:r>
          </w:p>
        </w:tc>
        <w:tc>
          <w:tcPr>
            <w:tcW w:w="2431" w:type="dxa"/>
            <w:gridSpan w:val="4"/>
            <w:vAlign w:val="center"/>
          </w:tcPr>
          <w:p w14:paraId="076C82C2" w14:textId="77777777" w:rsidR="00EC44AA" w:rsidRPr="00B06841" w:rsidRDefault="00EC44AA" w:rsidP="001D60D0">
            <w:pPr>
              <w:pStyle w:val="Tableheader"/>
              <w:jc w:val="both"/>
            </w:pPr>
            <w:r w:rsidRPr="00B06841">
              <w:t>Title of standard:</w:t>
            </w:r>
          </w:p>
        </w:tc>
        <w:tc>
          <w:tcPr>
            <w:tcW w:w="2779" w:type="dxa"/>
            <w:gridSpan w:val="4"/>
            <w:vAlign w:val="center"/>
          </w:tcPr>
          <w:p w14:paraId="68E1106F" w14:textId="77777777" w:rsidR="00EC44AA" w:rsidRPr="00B06841" w:rsidRDefault="00EC44AA" w:rsidP="001D60D0">
            <w:pPr>
              <w:pStyle w:val="Tableheader"/>
              <w:jc w:val="both"/>
            </w:pPr>
            <w:r w:rsidRPr="00B06841">
              <w:t>TC/SC/WG number:</w:t>
            </w:r>
          </w:p>
        </w:tc>
      </w:tr>
      <w:tr w:rsidR="00EC44AA" w:rsidRPr="00995651" w14:paraId="55599950" w14:textId="77777777" w:rsidTr="001D60D0">
        <w:trPr>
          <w:cantSplit/>
          <w:trHeight w:val="1119"/>
          <w:jc w:val="center"/>
        </w:trPr>
        <w:tc>
          <w:tcPr>
            <w:tcW w:w="4254" w:type="dxa"/>
            <w:gridSpan w:val="6"/>
            <w:vAlign w:val="center"/>
          </w:tcPr>
          <w:p w14:paraId="4B03A766" w14:textId="77777777" w:rsidR="00EC44AA" w:rsidRPr="00B06841" w:rsidRDefault="00EC44AA" w:rsidP="001D60D0">
            <w:pPr>
              <w:pStyle w:val="Tableheader"/>
              <w:jc w:val="both"/>
            </w:pPr>
            <w:r w:rsidRPr="00B06841">
              <w:t>Work item number (if available):</w:t>
            </w:r>
          </w:p>
        </w:tc>
        <w:tc>
          <w:tcPr>
            <w:tcW w:w="2431" w:type="dxa"/>
            <w:gridSpan w:val="4"/>
            <w:vAlign w:val="center"/>
          </w:tcPr>
          <w:p w14:paraId="6639C7F9" w14:textId="77777777" w:rsidR="00EC44AA" w:rsidRPr="00B06841" w:rsidRDefault="00EC44AA" w:rsidP="001D60D0">
            <w:pPr>
              <w:pStyle w:val="Tableheader"/>
              <w:jc w:val="both"/>
            </w:pPr>
            <w:r w:rsidRPr="00B06841">
              <w:t>Version of the environmental checklist:</w:t>
            </w:r>
          </w:p>
        </w:tc>
        <w:tc>
          <w:tcPr>
            <w:tcW w:w="2779" w:type="dxa"/>
            <w:gridSpan w:val="4"/>
            <w:vAlign w:val="center"/>
          </w:tcPr>
          <w:p w14:paraId="51B98614" w14:textId="77777777" w:rsidR="00EC44AA" w:rsidRPr="00B06841" w:rsidRDefault="00EC44AA" w:rsidP="001D60D0">
            <w:pPr>
              <w:pStyle w:val="Tableheader"/>
              <w:jc w:val="both"/>
            </w:pPr>
            <w:r w:rsidRPr="00B06841">
              <w:t>Date of last modification of the environmental checklist:</w:t>
            </w:r>
          </w:p>
        </w:tc>
      </w:tr>
      <w:tr w:rsidR="00EC44AA" w:rsidRPr="00995651" w14:paraId="332B1867" w14:textId="77777777" w:rsidTr="001D60D0">
        <w:trPr>
          <w:cantSplit/>
          <w:jc w:val="center"/>
        </w:trPr>
        <w:tc>
          <w:tcPr>
            <w:tcW w:w="1479" w:type="dxa"/>
            <w:vMerge w:val="restart"/>
            <w:vAlign w:val="center"/>
          </w:tcPr>
          <w:p w14:paraId="695B690D" w14:textId="77777777" w:rsidR="00EC44AA" w:rsidRDefault="00EC44AA" w:rsidP="001D60D0">
            <w:pPr>
              <w:pStyle w:val="Tableheader-"/>
              <w:spacing w:before="0" w:after="0"/>
              <w:jc w:val="both"/>
            </w:pPr>
            <w:r w:rsidRPr="00E53AB1">
              <w:rPr>
                <w:b/>
              </w:rPr>
              <w:t>Environmental aspect</w:t>
            </w:r>
          </w:p>
        </w:tc>
        <w:tc>
          <w:tcPr>
            <w:tcW w:w="7985" w:type="dxa"/>
            <w:gridSpan w:val="13"/>
            <w:vAlign w:val="center"/>
          </w:tcPr>
          <w:p w14:paraId="72DA1380" w14:textId="77777777" w:rsidR="00EC44AA" w:rsidRPr="000F3A3D" w:rsidRDefault="00EC44AA" w:rsidP="001D60D0">
            <w:pPr>
              <w:pStyle w:val="Tableheader-"/>
              <w:spacing w:before="0" w:after="0"/>
              <w:jc w:val="center"/>
            </w:pPr>
            <w:r w:rsidRPr="00E53AB1">
              <w:rPr>
                <w:b/>
              </w:rPr>
              <w:t>Stages of testing</w:t>
            </w:r>
          </w:p>
        </w:tc>
      </w:tr>
      <w:tr w:rsidR="00EC44AA" w:rsidRPr="00995651" w14:paraId="7A7FAF4A" w14:textId="77777777" w:rsidTr="001D60D0">
        <w:trPr>
          <w:cantSplit/>
          <w:jc w:val="center"/>
        </w:trPr>
        <w:tc>
          <w:tcPr>
            <w:tcW w:w="1479" w:type="dxa"/>
            <w:vMerge/>
            <w:tcBorders>
              <w:bottom w:val="single" w:sz="4" w:space="0" w:color="auto"/>
            </w:tcBorders>
            <w:vAlign w:val="center"/>
          </w:tcPr>
          <w:p w14:paraId="1753E77C" w14:textId="77777777" w:rsidR="00EC44AA" w:rsidRDefault="00EC44AA" w:rsidP="001D60D0">
            <w:pPr>
              <w:spacing w:after="0"/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14:paraId="08E43F24" w14:textId="77777777" w:rsidR="00EC44AA" w:rsidRPr="000F3A3D" w:rsidRDefault="00EC44AA" w:rsidP="001D60D0">
            <w:pPr>
              <w:pStyle w:val="Tableheader-"/>
              <w:spacing w:before="0" w:after="0"/>
              <w:jc w:val="both"/>
            </w:pPr>
            <w:r w:rsidRPr="00E53AB1">
              <w:rPr>
                <w:b/>
              </w:rPr>
              <w:t>Sampling</w:t>
            </w:r>
          </w:p>
        </w:tc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14:paraId="3756F94F" w14:textId="77777777" w:rsidR="00EC44AA" w:rsidRPr="000F3A3D" w:rsidRDefault="00EC44AA" w:rsidP="001D60D0">
            <w:pPr>
              <w:pStyle w:val="Tableheader-"/>
              <w:spacing w:before="0" w:after="0"/>
              <w:jc w:val="both"/>
            </w:pPr>
            <w:r w:rsidRPr="00E53AB1">
              <w:rPr>
                <w:b/>
              </w:rPr>
              <w:t>Preparing the test</w:t>
            </w:r>
          </w:p>
        </w:tc>
        <w:tc>
          <w:tcPr>
            <w:tcW w:w="3074" w:type="dxa"/>
            <w:gridSpan w:val="6"/>
            <w:tcBorders>
              <w:bottom w:val="single" w:sz="4" w:space="0" w:color="auto"/>
            </w:tcBorders>
            <w:vAlign w:val="center"/>
          </w:tcPr>
          <w:p w14:paraId="1EA70C24" w14:textId="77777777" w:rsidR="00EC44AA" w:rsidRPr="000F3A3D" w:rsidRDefault="00EC44AA" w:rsidP="001D60D0">
            <w:pPr>
              <w:pStyle w:val="Tableheader-"/>
              <w:spacing w:before="0" w:after="0"/>
              <w:jc w:val="both"/>
            </w:pPr>
            <w:r w:rsidRPr="00E53AB1">
              <w:rPr>
                <w:b/>
              </w:rPr>
              <w:t>Test</w:t>
            </w:r>
          </w:p>
        </w:tc>
        <w:tc>
          <w:tcPr>
            <w:tcW w:w="2207" w:type="dxa"/>
            <w:gridSpan w:val="3"/>
            <w:tcBorders>
              <w:bottom w:val="single" w:sz="4" w:space="0" w:color="auto"/>
            </w:tcBorders>
            <w:vAlign w:val="center"/>
          </w:tcPr>
          <w:p w14:paraId="09897CA6" w14:textId="77777777" w:rsidR="00EC44AA" w:rsidRPr="000F3A3D" w:rsidRDefault="00EC44AA" w:rsidP="001D60D0">
            <w:pPr>
              <w:pStyle w:val="Tableheader-"/>
              <w:spacing w:before="0" w:after="0"/>
              <w:jc w:val="both"/>
            </w:pPr>
            <w:r w:rsidRPr="00E53AB1">
              <w:rPr>
                <w:b/>
              </w:rPr>
              <w:t>Reuse, recycling, recover or disposal of sample, testing agents and consumables</w:t>
            </w:r>
          </w:p>
        </w:tc>
      </w:tr>
      <w:tr w:rsidR="00EC44AA" w:rsidRPr="00995651" w14:paraId="0627485A" w14:textId="77777777" w:rsidTr="001D60D0">
        <w:trPr>
          <w:cantSplit/>
          <w:jc w:val="center"/>
        </w:trPr>
        <w:tc>
          <w:tcPr>
            <w:tcW w:w="9464" w:type="dxa"/>
            <w:gridSpan w:val="14"/>
            <w:tcBorders>
              <w:left w:val="nil"/>
              <w:right w:val="nil"/>
            </w:tcBorders>
            <w:vAlign w:val="center"/>
          </w:tcPr>
          <w:p w14:paraId="0F749290" w14:textId="77777777" w:rsidR="00EC44AA" w:rsidRPr="000F3A3D" w:rsidRDefault="00EC44AA" w:rsidP="001D60D0">
            <w:pPr>
              <w:pStyle w:val="Tableheader-"/>
              <w:ind w:left="113" w:right="113"/>
              <w:jc w:val="both"/>
            </w:pPr>
            <w:r w:rsidRPr="00E53AB1">
              <w:rPr>
                <w:b/>
              </w:rPr>
              <w:t> </w:t>
            </w:r>
          </w:p>
        </w:tc>
      </w:tr>
      <w:tr w:rsidR="00EC44AA" w:rsidRPr="00995651" w14:paraId="4721EFB8" w14:textId="77777777" w:rsidTr="001D60D0">
        <w:trPr>
          <w:cantSplit/>
          <w:trHeight w:val="1612"/>
          <w:jc w:val="center"/>
        </w:trPr>
        <w:tc>
          <w:tcPr>
            <w:tcW w:w="1479" w:type="dxa"/>
            <w:vAlign w:val="center"/>
          </w:tcPr>
          <w:p w14:paraId="2C0F545A" w14:textId="77777777" w:rsidR="00EC44AA" w:rsidRPr="001D2466" w:rsidRDefault="00EC44AA" w:rsidP="001D60D0">
            <w:pPr>
              <w:pStyle w:val="Tableheader-"/>
              <w:jc w:val="both"/>
            </w:pPr>
            <w:r>
              <w:t> </w:t>
            </w:r>
          </w:p>
        </w:tc>
        <w:tc>
          <w:tcPr>
            <w:tcW w:w="516" w:type="dxa"/>
            <w:textDirection w:val="btLr"/>
            <w:vAlign w:val="center"/>
          </w:tcPr>
          <w:p w14:paraId="6323C840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Product sample</w:t>
            </w:r>
          </w:p>
        </w:tc>
        <w:tc>
          <w:tcPr>
            <w:tcW w:w="830" w:type="dxa"/>
            <w:textDirection w:val="btLr"/>
            <w:vAlign w:val="center"/>
          </w:tcPr>
          <w:p w14:paraId="6EC62AFF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Sample from the environment (e.g. soil, water)</w:t>
            </w:r>
          </w:p>
        </w:tc>
        <w:tc>
          <w:tcPr>
            <w:tcW w:w="714" w:type="dxa"/>
            <w:textDirection w:val="btLr"/>
            <w:vAlign w:val="center"/>
          </w:tcPr>
          <w:p w14:paraId="436C5A1E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Physical preparation of the sample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2ECA16E1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Preparation of testing agents and materials</w:t>
            </w:r>
          </w:p>
        </w:tc>
        <w:tc>
          <w:tcPr>
            <w:tcW w:w="715" w:type="dxa"/>
            <w:textDirection w:val="btLr"/>
            <w:vAlign w:val="center"/>
          </w:tcPr>
          <w:p w14:paraId="19DC7162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Application of testing agents/material</w:t>
            </w:r>
          </w:p>
        </w:tc>
        <w:tc>
          <w:tcPr>
            <w:tcW w:w="572" w:type="dxa"/>
            <w:textDirection w:val="btLr"/>
            <w:vAlign w:val="center"/>
          </w:tcPr>
          <w:p w14:paraId="38F6868E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Item under test</w:t>
            </w:r>
          </w:p>
        </w:tc>
        <w:tc>
          <w:tcPr>
            <w:tcW w:w="572" w:type="dxa"/>
            <w:textDirection w:val="btLr"/>
            <w:vAlign w:val="center"/>
          </w:tcPr>
          <w:p w14:paraId="6494DA23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Use/cleaning of testing equipment</w:t>
            </w:r>
          </w:p>
        </w:tc>
        <w:tc>
          <w:tcPr>
            <w:tcW w:w="572" w:type="dxa"/>
            <w:textDirection w:val="btLr"/>
            <w:vAlign w:val="center"/>
          </w:tcPr>
          <w:p w14:paraId="3D8167C7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Use of testing agents</w:t>
            </w:r>
          </w:p>
        </w:tc>
        <w:tc>
          <w:tcPr>
            <w:tcW w:w="572" w:type="dxa"/>
            <w:textDirection w:val="btLr"/>
            <w:vAlign w:val="center"/>
          </w:tcPr>
          <w:p w14:paraId="287708D3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Use of consumables</w:t>
            </w:r>
          </w:p>
        </w:tc>
        <w:tc>
          <w:tcPr>
            <w:tcW w:w="428" w:type="dxa"/>
            <w:textDirection w:val="btLr"/>
            <w:vAlign w:val="center"/>
          </w:tcPr>
          <w:p w14:paraId="799A3DB9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Reuse</w:t>
            </w:r>
          </w:p>
        </w:tc>
        <w:tc>
          <w:tcPr>
            <w:tcW w:w="645" w:type="dxa"/>
            <w:textDirection w:val="btLr"/>
            <w:vAlign w:val="center"/>
          </w:tcPr>
          <w:p w14:paraId="2D3ECF74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Recycling/ Recovery</w:t>
            </w:r>
          </w:p>
        </w:tc>
        <w:tc>
          <w:tcPr>
            <w:tcW w:w="1134" w:type="dxa"/>
            <w:textDirection w:val="btLr"/>
            <w:vAlign w:val="center"/>
          </w:tcPr>
          <w:p w14:paraId="5DA968AF" w14:textId="77777777" w:rsidR="00EC44AA" w:rsidRPr="001D2466" w:rsidRDefault="00EC44AA" w:rsidP="001D60D0">
            <w:pPr>
              <w:pStyle w:val="Tableheader-"/>
              <w:ind w:left="113" w:right="113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Disposal</w:t>
            </w:r>
          </w:p>
        </w:tc>
      </w:tr>
      <w:tr w:rsidR="00EC44AA" w:rsidRPr="00995651" w14:paraId="31072D79" w14:textId="77777777" w:rsidTr="001D60D0">
        <w:trPr>
          <w:cantSplit/>
          <w:trHeight w:val="495"/>
          <w:jc w:val="center"/>
        </w:trPr>
        <w:tc>
          <w:tcPr>
            <w:tcW w:w="9464" w:type="dxa"/>
            <w:gridSpan w:val="14"/>
            <w:vAlign w:val="center"/>
          </w:tcPr>
          <w:p w14:paraId="7BF64021" w14:textId="77777777" w:rsidR="00EC44AA" w:rsidRPr="001D2466" w:rsidRDefault="00EC44AA" w:rsidP="001D60D0">
            <w:pPr>
              <w:pStyle w:val="Tablebody-"/>
              <w:ind w:left="113" w:right="113"/>
              <w:jc w:val="both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Inputs</w:t>
            </w:r>
          </w:p>
        </w:tc>
      </w:tr>
      <w:tr w:rsidR="00EC44AA" w:rsidRPr="00995651" w14:paraId="5B2D039C" w14:textId="77777777" w:rsidTr="001D60D0">
        <w:trPr>
          <w:cantSplit/>
          <w:trHeight w:val="406"/>
          <w:jc w:val="center"/>
        </w:trPr>
        <w:tc>
          <w:tcPr>
            <w:tcW w:w="1479" w:type="dxa"/>
          </w:tcPr>
          <w:p w14:paraId="7B683B9E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Materials</w:t>
            </w:r>
          </w:p>
        </w:tc>
        <w:tc>
          <w:tcPr>
            <w:tcW w:w="516" w:type="dxa"/>
            <w:textDirection w:val="btLr"/>
            <w:vAlign w:val="center"/>
          </w:tcPr>
          <w:p w14:paraId="68C4133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4522C1E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6176BF3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2391C50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2A4115B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DEA8B0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49E3A5C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D5C1CF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1CFD66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6D60B00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314E572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2573811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0B3F0CE5" w14:textId="77777777" w:rsidTr="001D60D0">
        <w:trPr>
          <w:cantSplit/>
          <w:trHeight w:val="411"/>
          <w:jc w:val="center"/>
        </w:trPr>
        <w:tc>
          <w:tcPr>
            <w:tcW w:w="1479" w:type="dxa"/>
          </w:tcPr>
          <w:p w14:paraId="68F05BD9" w14:textId="77777777" w:rsidR="00EC44AA" w:rsidRPr="001D2466" w:rsidRDefault="00EC44AA" w:rsidP="001D60D0">
            <w:pPr>
              <w:pStyle w:val="Tablebody-"/>
              <w:jc w:val="both"/>
              <w:rPr>
                <w:rFonts w:cs="Arial"/>
                <w:sz w:val="16"/>
                <w:szCs w:val="16"/>
              </w:rPr>
            </w:pPr>
            <w:r w:rsidRPr="001D2466">
              <w:t>Water</w:t>
            </w:r>
          </w:p>
        </w:tc>
        <w:tc>
          <w:tcPr>
            <w:tcW w:w="516" w:type="dxa"/>
            <w:textDirection w:val="btLr"/>
            <w:vAlign w:val="center"/>
          </w:tcPr>
          <w:p w14:paraId="68008E6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786458A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3CA9672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49E6A8B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30E3701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2050D72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585A21F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4D51EA7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4F05A90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27338DB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7FD0D3E9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095E8C7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0001C366" w14:textId="77777777" w:rsidTr="001D60D0">
        <w:trPr>
          <w:cantSplit/>
          <w:trHeight w:val="419"/>
          <w:jc w:val="center"/>
        </w:trPr>
        <w:tc>
          <w:tcPr>
            <w:tcW w:w="1479" w:type="dxa"/>
          </w:tcPr>
          <w:p w14:paraId="0CDE5D00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Energy</w:t>
            </w:r>
          </w:p>
        </w:tc>
        <w:tc>
          <w:tcPr>
            <w:tcW w:w="516" w:type="dxa"/>
            <w:textDirection w:val="btLr"/>
            <w:vAlign w:val="center"/>
          </w:tcPr>
          <w:p w14:paraId="49A2782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78E76D7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61605D0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48DCCE4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59E318C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783A0B4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65CF1767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54C1B33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26062FC9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5663F8D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544DA97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426A386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1C9CA038" w14:textId="77777777" w:rsidTr="001D60D0">
        <w:trPr>
          <w:cantSplit/>
          <w:trHeight w:val="422"/>
          <w:jc w:val="center"/>
        </w:trPr>
        <w:tc>
          <w:tcPr>
            <w:tcW w:w="1479" w:type="dxa"/>
          </w:tcPr>
          <w:p w14:paraId="5EB1D195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Land use</w:t>
            </w:r>
          </w:p>
        </w:tc>
        <w:tc>
          <w:tcPr>
            <w:tcW w:w="516" w:type="dxa"/>
            <w:textDirection w:val="btLr"/>
            <w:vAlign w:val="center"/>
          </w:tcPr>
          <w:p w14:paraId="66C21D7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3FF0575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02544010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752A5EE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7587D3D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76D766C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408EC1A0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FA6EF2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0232088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547D2C6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611E638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65DE4F7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0C8A22C4" w14:textId="77777777" w:rsidTr="001D60D0">
        <w:trPr>
          <w:cantSplit/>
          <w:trHeight w:val="415"/>
          <w:jc w:val="center"/>
        </w:trPr>
        <w:tc>
          <w:tcPr>
            <w:tcW w:w="9464" w:type="dxa"/>
            <w:gridSpan w:val="14"/>
            <w:vAlign w:val="center"/>
          </w:tcPr>
          <w:p w14:paraId="3FBB3918" w14:textId="77777777" w:rsidR="00EC44AA" w:rsidRPr="001D2466" w:rsidRDefault="00EC44AA" w:rsidP="001D60D0">
            <w:pPr>
              <w:pStyle w:val="Tablebody-"/>
              <w:ind w:left="113" w:right="113"/>
              <w:jc w:val="both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outputs</w:t>
            </w:r>
          </w:p>
        </w:tc>
      </w:tr>
      <w:tr w:rsidR="00EC44AA" w:rsidRPr="00995651" w14:paraId="7C5BDA14" w14:textId="77777777" w:rsidTr="001D60D0">
        <w:trPr>
          <w:cantSplit/>
          <w:trHeight w:val="421"/>
          <w:jc w:val="center"/>
        </w:trPr>
        <w:tc>
          <w:tcPr>
            <w:tcW w:w="1479" w:type="dxa"/>
          </w:tcPr>
          <w:p w14:paraId="2A6472E6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Emissions to air</w:t>
            </w:r>
          </w:p>
        </w:tc>
        <w:tc>
          <w:tcPr>
            <w:tcW w:w="516" w:type="dxa"/>
            <w:textDirection w:val="btLr"/>
            <w:vAlign w:val="center"/>
          </w:tcPr>
          <w:p w14:paraId="6A98B62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7F90AC6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6C334BD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06F0DE7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6192EB4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5C589BD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4E5E946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D6F96A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5CF31B5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756DE6C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143B1CE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3AD0EE89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40788182" w14:textId="77777777" w:rsidTr="001D60D0">
        <w:trPr>
          <w:cantSplit/>
          <w:trHeight w:val="554"/>
          <w:jc w:val="center"/>
        </w:trPr>
        <w:tc>
          <w:tcPr>
            <w:tcW w:w="1479" w:type="dxa"/>
          </w:tcPr>
          <w:p w14:paraId="6ACA2913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Discharges to water</w:t>
            </w:r>
          </w:p>
        </w:tc>
        <w:tc>
          <w:tcPr>
            <w:tcW w:w="516" w:type="dxa"/>
            <w:textDirection w:val="btLr"/>
            <w:vAlign w:val="center"/>
          </w:tcPr>
          <w:p w14:paraId="6896A8D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76D7884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459425F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5F827A9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2BA582E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079B39B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6902405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66AB35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66F5F8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49B1BEF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42F74D7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24648CC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068C4411" w14:textId="77777777" w:rsidTr="001D60D0">
        <w:trPr>
          <w:cantSplit/>
          <w:trHeight w:val="407"/>
          <w:jc w:val="center"/>
        </w:trPr>
        <w:tc>
          <w:tcPr>
            <w:tcW w:w="1479" w:type="dxa"/>
          </w:tcPr>
          <w:p w14:paraId="6A0D374F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Discharges to soil</w:t>
            </w:r>
          </w:p>
        </w:tc>
        <w:tc>
          <w:tcPr>
            <w:tcW w:w="516" w:type="dxa"/>
            <w:textDirection w:val="btLr"/>
            <w:vAlign w:val="center"/>
          </w:tcPr>
          <w:p w14:paraId="180FBEC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2F175D9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2E6D6C2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36D9E96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60DC163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764C46B7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6741D06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62E56F1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6E48800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5842210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7BF99F6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3265CD9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1F293B40" w14:textId="77777777" w:rsidTr="001D60D0">
        <w:trPr>
          <w:cantSplit/>
          <w:trHeight w:val="413"/>
          <w:jc w:val="center"/>
        </w:trPr>
        <w:tc>
          <w:tcPr>
            <w:tcW w:w="1479" w:type="dxa"/>
          </w:tcPr>
          <w:p w14:paraId="4E1BF47A" w14:textId="77777777" w:rsidR="00EC44AA" w:rsidRPr="001D2466" w:rsidRDefault="00EC44AA" w:rsidP="001D60D0">
            <w:pPr>
              <w:pStyle w:val="Tablebody-"/>
              <w:jc w:val="both"/>
              <w:rPr>
                <w:rFonts w:cs="Arial"/>
                <w:sz w:val="16"/>
                <w:szCs w:val="16"/>
              </w:rPr>
            </w:pPr>
            <w:r w:rsidRPr="001D2466">
              <w:t>Waste</w:t>
            </w:r>
          </w:p>
        </w:tc>
        <w:tc>
          <w:tcPr>
            <w:tcW w:w="516" w:type="dxa"/>
            <w:textDirection w:val="btLr"/>
            <w:vAlign w:val="center"/>
          </w:tcPr>
          <w:p w14:paraId="217EBDE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1648B2C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7DFFE817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5D77AC1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53120AB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763284F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0B24F50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23D968B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6692CD0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28D1821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08790E7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272DB29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7F2CFA12" w14:textId="77777777" w:rsidTr="001D60D0">
        <w:trPr>
          <w:cantSplit/>
          <w:trHeight w:val="702"/>
          <w:jc w:val="center"/>
        </w:trPr>
        <w:tc>
          <w:tcPr>
            <w:tcW w:w="1479" w:type="dxa"/>
          </w:tcPr>
          <w:p w14:paraId="0BD2CB6A" w14:textId="77777777" w:rsidR="00EC44AA" w:rsidRPr="001D2466" w:rsidRDefault="00EC44AA" w:rsidP="001D60D0">
            <w:pPr>
              <w:pStyle w:val="Tablebody-"/>
              <w:jc w:val="both"/>
              <w:rPr>
                <w:rFonts w:cs="Arial"/>
                <w:sz w:val="16"/>
                <w:szCs w:val="16"/>
              </w:rPr>
            </w:pPr>
            <w:r w:rsidRPr="001D2466">
              <w:t>Reusable or recovered materials</w:t>
            </w:r>
          </w:p>
        </w:tc>
        <w:tc>
          <w:tcPr>
            <w:tcW w:w="516" w:type="dxa"/>
            <w:textDirection w:val="btLr"/>
            <w:vAlign w:val="center"/>
          </w:tcPr>
          <w:p w14:paraId="30D247B9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0E16501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090C1C17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309E50A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44882C1F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7116FD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2FD398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7945AB0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5167F4B1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1C23139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08B2D01D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4EE6969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1A55A79A" w14:textId="77777777" w:rsidTr="001D60D0">
        <w:trPr>
          <w:cantSplit/>
          <w:trHeight w:val="514"/>
          <w:jc w:val="center"/>
        </w:trPr>
        <w:tc>
          <w:tcPr>
            <w:tcW w:w="1479" w:type="dxa"/>
          </w:tcPr>
          <w:p w14:paraId="7B827A19" w14:textId="77777777" w:rsidR="00EC44AA" w:rsidRPr="001D2466" w:rsidRDefault="00EC44AA" w:rsidP="001D60D0">
            <w:pPr>
              <w:pStyle w:val="Tablebody-"/>
              <w:jc w:val="both"/>
              <w:rPr>
                <w:rFonts w:eastAsia="Arial Unicode MS" w:cs="Arial"/>
                <w:sz w:val="16"/>
                <w:szCs w:val="16"/>
              </w:rPr>
            </w:pPr>
            <w:r w:rsidRPr="001D2466">
              <w:t>Noise, vibration, radiation, heat</w:t>
            </w:r>
          </w:p>
        </w:tc>
        <w:tc>
          <w:tcPr>
            <w:tcW w:w="516" w:type="dxa"/>
            <w:textDirection w:val="btLr"/>
            <w:vAlign w:val="center"/>
          </w:tcPr>
          <w:p w14:paraId="5793112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40052F8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21FD104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0466638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67046BC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2FA6E32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064CAF9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25CB85B4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0BD51CA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09B96A2C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292AC73E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692A6445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488AB268" w14:textId="77777777" w:rsidTr="001D60D0">
        <w:trPr>
          <w:cantSplit/>
          <w:trHeight w:val="414"/>
          <w:jc w:val="center"/>
        </w:trPr>
        <w:tc>
          <w:tcPr>
            <w:tcW w:w="9464" w:type="dxa"/>
            <w:gridSpan w:val="14"/>
            <w:vAlign w:val="center"/>
          </w:tcPr>
          <w:p w14:paraId="630B6E13" w14:textId="77777777" w:rsidR="00EC44AA" w:rsidRPr="001D2466" w:rsidRDefault="00EC44AA" w:rsidP="001D60D0">
            <w:pPr>
              <w:pStyle w:val="Tablebody-"/>
              <w:ind w:left="113" w:right="113"/>
              <w:jc w:val="both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Other relevant aspects</w:t>
            </w:r>
          </w:p>
        </w:tc>
      </w:tr>
      <w:tr w:rsidR="00EC44AA" w:rsidRPr="00995651" w14:paraId="15536706" w14:textId="77777777" w:rsidTr="001D60D0">
        <w:trPr>
          <w:cantSplit/>
          <w:trHeight w:val="798"/>
          <w:jc w:val="center"/>
        </w:trPr>
        <w:tc>
          <w:tcPr>
            <w:tcW w:w="1479" w:type="dxa"/>
            <w:vAlign w:val="center"/>
          </w:tcPr>
          <w:p w14:paraId="0BEB2204" w14:textId="77777777" w:rsidR="00EC44AA" w:rsidRPr="001D2466" w:rsidRDefault="00EC44AA" w:rsidP="001D60D0">
            <w:pPr>
              <w:pStyle w:val="Tablebody-"/>
              <w:jc w:val="both"/>
              <w:rPr>
                <w:sz w:val="13"/>
                <w:szCs w:val="13"/>
              </w:rPr>
            </w:pPr>
            <w:r w:rsidRPr="001D2466">
              <w:t>Risk to the environment from accidents or unintended use</w:t>
            </w:r>
          </w:p>
        </w:tc>
        <w:tc>
          <w:tcPr>
            <w:tcW w:w="516" w:type="dxa"/>
            <w:textDirection w:val="btLr"/>
            <w:vAlign w:val="center"/>
          </w:tcPr>
          <w:p w14:paraId="5684ABF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830" w:type="dxa"/>
            <w:textDirection w:val="btLr"/>
            <w:vAlign w:val="center"/>
          </w:tcPr>
          <w:p w14:paraId="3AC5617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4" w:type="dxa"/>
            <w:textDirection w:val="btLr"/>
            <w:vAlign w:val="center"/>
          </w:tcPr>
          <w:p w14:paraId="41390A6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gridSpan w:val="2"/>
            <w:textDirection w:val="btLr"/>
            <w:vAlign w:val="center"/>
          </w:tcPr>
          <w:p w14:paraId="44516BD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715" w:type="dxa"/>
            <w:textDirection w:val="btLr"/>
            <w:vAlign w:val="center"/>
          </w:tcPr>
          <w:p w14:paraId="02A2B6BB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3748CA13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7E7CFFD6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1C6FA9C8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572" w:type="dxa"/>
            <w:textDirection w:val="btLr"/>
            <w:vAlign w:val="center"/>
          </w:tcPr>
          <w:p w14:paraId="02D12D0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428" w:type="dxa"/>
            <w:textDirection w:val="btLr"/>
            <w:vAlign w:val="center"/>
          </w:tcPr>
          <w:p w14:paraId="2DB866EA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645" w:type="dxa"/>
            <w:textDirection w:val="btLr"/>
            <w:vAlign w:val="center"/>
          </w:tcPr>
          <w:p w14:paraId="1650F9E7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  <w:tc>
          <w:tcPr>
            <w:tcW w:w="1134" w:type="dxa"/>
            <w:textDirection w:val="btLr"/>
            <w:vAlign w:val="center"/>
          </w:tcPr>
          <w:p w14:paraId="3B8FC3B2" w14:textId="77777777" w:rsidR="00EC44AA" w:rsidRPr="001D2466" w:rsidRDefault="00EC44AA" w:rsidP="001D60D0">
            <w:pPr>
              <w:pStyle w:val="Tablebody-"/>
              <w:ind w:left="113" w:right="113"/>
              <w:jc w:val="both"/>
            </w:pPr>
            <w:r>
              <w:t> </w:t>
            </w:r>
          </w:p>
        </w:tc>
      </w:tr>
      <w:tr w:rsidR="00EC44AA" w:rsidRPr="00995651" w14:paraId="1D7EBC47" w14:textId="77777777" w:rsidTr="001D60D0">
        <w:trPr>
          <w:cantSplit/>
          <w:trHeight w:val="559"/>
          <w:jc w:val="center"/>
        </w:trPr>
        <w:tc>
          <w:tcPr>
            <w:tcW w:w="9464" w:type="dxa"/>
            <w:gridSpan w:val="14"/>
            <w:vAlign w:val="center"/>
          </w:tcPr>
          <w:p w14:paraId="3BA3FF1C" w14:textId="77777777" w:rsidR="00EC44AA" w:rsidRPr="001D2466" w:rsidRDefault="00EC44AA" w:rsidP="001D60D0">
            <w:pPr>
              <w:pStyle w:val="Tablebody-"/>
              <w:ind w:left="113" w:right="113"/>
              <w:jc w:val="both"/>
              <w:rPr>
                <w:rFonts w:cs="Arial"/>
                <w:sz w:val="16"/>
                <w:szCs w:val="16"/>
              </w:rPr>
            </w:pPr>
            <w:r w:rsidRPr="000F3A3D">
              <w:rPr>
                <w:b/>
              </w:rPr>
              <w:t>Comments:</w:t>
            </w:r>
          </w:p>
        </w:tc>
      </w:tr>
    </w:tbl>
    <w:p w14:paraId="2209A0E0" w14:textId="77777777" w:rsidR="00EC44AA" w:rsidRDefault="00EC44AA" w:rsidP="00EC44AA">
      <w:pPr>
        <w:pStyle w:val="BodyText"/>
      </w:pPr>
    </w:p>
    <w:p w14:paraId="666D63E0" w14:textId="77777777" w:rsidR="00A9644C" w:rsidRDefault="00A9644C" w:rsidP="00F27C1E"/>
    <w:sectPr w:rsidR="00A9644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FE4FD" w14:textId="77777777" w:rsidR="00EC44AA" w:rsidRDefault="00EC44AA" w:rsidP="00EC44AA">
      <w:pPr>
        <w:spacing w:after="0" w:line="240" w:lineRule="auto"/>
      </w:pPr>
      <w:r>
        <w:separator/>
      </w:r>
    </w:p>
  </w:endnote>
  <w:endnote w:type="continuationSeparator" w:id="0">
    <w:p w14:paraId="7BCFAB61" w14:textId="77777777" w:rsidR="00EC44AA" w:rsidRDefault="00EC44AA" w:rsidP="00EC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D728D" w14:textId="77777777" w:rsidR="00EC44AA" w:rsidRDefault="00EC44AA" w:rsidP="00EC44AA">
      <w:pPr>
        <w:spacing w:after="0" w:line="240" w:lineRule="auto"/>
      </w:pPr>
      <w:r>
        <w:separator/>
      </w:r>
    </w:p>
  </w:footnote>
  <w:footnote w:type="continuationSeparator" w:id="0">
    <w:p w14:paraId="79E87138" w14:textId="77777777" w:rsidR="00EC44AA" w:rsidRDefault="00EC44AA" w:rsidP="00EC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5BB38" w14:textId="77777777" w:rsidR="00EC44AA" w:rsidRPr="00710E0D" w:rsidRDefault="00EC44AA" w:rsidP="00EC44AA">
    <w:pPr>
      <w:pStyle w:val="Header"/>
      <w:spacing w:after="680"/>
      <w:jc w:val="left"/>
    </w:pPr>
    <w:r w:rsidRPr="00822629">
      <w:rPr>
        <w:noProof/>
        <w:lang w:val="es-ES"/>
      </w:rPr>
      <w:t>CEN-CLC Guide 3</w:t>
    </w:r>
    <w:r>
      <w:rPr>
        <w:noProof/>
        <w:lang w:val="es-ES"/>
      </w:rPr>
      <w:t>3</w:t>
    </w:r>
    <w:r w:rsidRPr="00822629">
      <w:rPr>
        <w:noProof/>
        <w:lang w:val="es-ES"/>
      </w:rPr>
      <w:t>:201</w:t>
    </w:r>
    <w:r>
      <w:rPr>
        <w:noProof/>
        <w:lang w:val="es-ES"/>
      </w:rPr>
      <w:t>6</w:t>
    </w:r>
    <w:r w:rsidRPr="00995651">
      <w:rPr>
        <w:noProof/>
      </w:rPr>
      <w:t> (E)</w:t>
    </w:r>
  </w:p>
  <w:p w14:paraId="338C143C" w14:textId="77777777" w:rsidR="00EC44AA" w:rsidRDefault="00EC44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4AA"/>
    <w:rsid w:val="00577EC7"/>
    <w:rsid w:val="00852C78"/>
    <w:rsid w:val="00A276DC"/>
    <w:rsid w:val="00A9644C"/>
    <w:rsid w:val="00EC44AA"/>
    <w:rsid w:val="00F2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F545"/>
  <w15:chartTrackingRefBased/>
  <w15:docId w15:val="{DFD4C74E-3D2C-4A48-9764-B6214A5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AA"/>
    <w:pPr>
      <w:spacing w:after="240" w:line="240" w:lineRule="atLeast"/>
      <w:jc w:val="both"/>
    </w:pPr>
    <w:rPr>
      <w:rFonts w:ascii="Cambria" w:eastAsia="MS Mincho" w:hAnsi="Cambria"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2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2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C44AA"/>
    <w:pPr>
      <w:spacing w:after="120"/>
    </w:pPr>
    <w:rPr>
      <w:rFonts w:eastAsia="Calibri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C44AA"/>
    <w:rPr>
      <w:rFonts w:ascii="Cambria" w:eastAsia="Calibri" w:hAnsi="Cambria" w:cs="Times New Roman"/>
    </w:rPr>
  </w:style>
  <w:style w:type="paragraph" w:customStyle="1" w:styleId="Tabletitle">
    <w:name w:val="Table title"/>
    <w:basedOn w:val="Normal"/>
    <w:link w:val="TabletitleChar"/>
    <w:rsid w:val="00EC44AA"/>
    <w:pPr>
      <w:keepNext/>
      <w:suppressAutoHyphens/>
      <w:spacing w:before="120" w:after="120"/>
      <w:jc w:val="center"/>
    </w:pPr>
    <w:rPr>
      <w:rFonts w:eastAsia="Calibri"/>
      <w:b/>
      <w:szCs w:val="22"/>
      <w:lang w:eastAsia="en-US"/>
    </w:rPr>
  </w:style>
  <w:style w:type="character" w:customStyle="1" w:styleId="TabletitleChar">
    <w:name w:val="Table title Char"/>
    <w:link w:val="Tabletitle"/>
    <w:rsid w:val="00EC44AA"/>
    <w:rPr>
      <w:rFonts w:ascii="Cambria" w:eastAsia="Calibri" w:hAnsi="Cambria" w:cs="Times New Roman"/>
      <w:b/>
    </w:rPr>
  </w:style>
  <w:style w:type="paragraph" w:customStyle="1" w:styleId="Tablebody-">
    <w:name w:val="Table body (-)"/>
    <w:basedOn w:val="Normal"/>
    <w:rsid w:val="00EC44AA"/>
    <w:pPr>
      <w:spacing w:before="60" w:after="60" w:line="210" w:lineRule="atLeast"/>
      <w:jc w:val="left"/>
    </w:pPr>
    <w:rPr>
      <w:rFonts w:eastAsia="Calibri"/>
      <w:sz w:val="18"/>
      <w:szCs w:val="22"/>
      <w:lang w:eastAsia="en-US"/>
    </w:rPr>
  </w:style>
  <w:style w:type="paragraph" w:customStyle="1" w:styleId="Tableheader-">
    <w:name w:val="Table header (-)"/>
    <w:basedOn w:val="Tablebody-"/>
    <w:rsid w:val="00EC44AA"/>
  </w:style>
  <w:style w:type="paragraph" w:customStyle="1" w:styleId="Tableheader">
    <w:name w:val="Table header (+)"/>
    <w:basedOn w:val="Normal"/>
    <w:rsid w:val="00EC44AA"/>
    <w:pPr>
      <w:spacing w:before="60" w:after="60" w:line="230" w:lineRule="atLeast"/>
      <w:jc w:val="left"/>
    </w:pPr>
    <w:rPr>
      <w:rFonts w:eastAsia="Calibri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4AA"/>
    <w:rPr>
      <w:rFonts w:ascii="Cambria" w:eastAsia="MS Mincho" w:hAnsi="Cambria"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C4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4AA"/>
    <w:rPr>
      <w:rFonts w:ascii="Cambria" w:eastAsia="MS Mincho" w:hAnsi="Cambria" w:cs="Times New Roman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CENCENELEC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 Andrea</dc:creator>
  <cp:keywords/>
  <dc:description/>
  <cp:lastModifiedBy>Somers Els</cp:lastModifiedBy>
  <cp:revision>2</cp:revision>
  <dcterms:created xsi:type="dcterms:W3CDTF">2021-05-31T14:02:00Z</dcterms:created>
  <dcterms:modified xsi:type="dcterms:W3CDTF">2021-05-31T14:02:00Z</dcterms:modified>
</cp:coreProperties>
</file>